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 w:cs="Times New Roman"/>
          <w:b/>
          <w:color w:val="auto"/>
          <w:sz w:val="30"/>
          <w:szCs w:val="30"/>
          <w:highlight w:val="none"/>
        </w:rPr>
      </w:pPr>
      <w:bookmarkStart w:id="9" w:name="_GoBack"/>
      <w:bookmarkEnd w:id="9"/>
      <w:r>
        <w:rPr>
          <w:rFonts w:ascii="Times New Roman" w:hAnsi="Times New Roman" w:eastAsia="仿宋" w:cs="Times New Roman"/>
          <w:b/>
          <w:color w:val="auto"/>
          <w:sz w:val="30"/>
          <w:szCs w:val="30"/>
          <w:highlight w:val="none"/>
        </w:rPr>
        <w:t>南京林业大学关于江苏省</w:t>
      </w:r>
      <w:bookmarkStart w:id="0" w:name="_Hlk160616854"/>
      <w:r>
        <w:rPr>
          <w:rFonts w:ascii="Times New Roman" w:hAnsi="Times New Roman" w:eastAsia="仿宋" w:cs="Times New Roman"/>
          <w:b/>
          <w:color w:val="auto"/>
          <w:sz w:val="30"/>
          <w:szCs w:val="30"/>
          <w:highlight w:val="none"/>
        </w:rPr>
        <w:t>研究生科研与实践创新</w:t>
      </w:r>
      <w:bookmarkEnd w:id="0"/>
      <w:r>
        <w:rPr>
          <w:rFonts w:ascii="Times New Roman" w:hAnsi="Times New Roman" w:eastAsia="仿宋" w:cs="Times New Roman"/>
          <w:b/>
          <w:color w:val="auto"/>
          <w:sz w:val="30"/>
          <w:szCs w:val="30"/>
          <w:highlight w:val="none"/>
        </w:rPr>
        <w:t>计划实施方案</w:t>
      </w:r>
    </w:p>
    <w:p>
      <w:pPr>
        <w:jc w:val="center"/>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（202</w:t>
      </w:r>
      <w:r>
        <w:rPr>
          <w:rFonts w:hint="eastAsia" w:ascii="Times New Roman" w:hAnsi="Times New Roman" w:eastAsia="仿宋" w:cs="Times New Roman"/>
          <w:color w:val="auto"/>
          <w:sz w:val="28"/>
          <w:szCs w:val="28"/>
          <w:highlight w:val="none"/>
        </w:rPr>
        <w:t>4</w:t>
      </w:r>
      <w:r>
        <w:rPr>
          <w:rFonts w:ascii="Times New Roman" w:hAnsi="Times New Roman" w:eastAsia="仿宋" w:cs="Times New Roman"/>
          <w:color w:val="auto"/>
          <w:sz w:val="28"/>
          <w:szCs w:val="28"/>
          <w:highlight w:val="none"/>
        </w:rPr>
        <w:t>年）</w:t>
      </w:r>
    </w:p>
    <w:p>
      <w:pPr>
        <w:spacing w:line="360" w:lineRule="auto"/>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 xml:space="preserve">    为了做好江苏省研究生科研与实践创新计划项目的申报和管理工作，根据《江苏省研究生科研与实践创新计划管理办法》的要求，现结合学校实际，特制订本实施方案。</w:t>
      </w:r>
    </w:p>
    <w:p>
      <w:pPr>
        <w:spacing w:line="360" w:lineRule="auto"/>
        <w:ind w:firstLine="562" w:firstLineChars="200"/>
        <w:rPr>
          <w:rFonts w:ascii="Times New Roman" w:hAnsi="Times New Roman" w:eastAsia="仿宋" w:cs="Times New Roman"/>
          <w:b/>
          <w:color w:val="auto"/>
          <w:sz w:val="28"/>
          <w:szCs w:val="28"/>
          <w:highlight w:val="none"/>
        </w:rPr>
      </w:pPr>
      <w:r>
        <w:rPr>
          <w:rFonts w:ascii="Times New Roman" w:hAnsi="Times New Roman" w:eastAsia="仿宋" w:cs="Times New Roman"/>
          <w:b/>
          <w:color w:val="auto"/>
          <w:sz w:val="28"/>
          <w:szCs w:val="28"/>
          <w:highlight w:val="none"/>
        </w:rPr>
        <w:t>一、项目设置与经费资助</w:t>
      </w:r>
    </w:p>
    <w:p>
      <w:pPr>
        <w:spacing w:line="360" w:lineRule="auto"/>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1.</w:t>
      </w:r>
      <w:r>
        <w:rPr>
          <w:rFonts w:hint="eastAsia" w:ascii="Times New Roman" w:hAnsi="Times New Roman" w:eastAsia="仿宋" w:cs="Times New Roman"/>
          <w:color w:val="auto"/>
          <w:sz w:val="28"/>
          <w:szCs w:val="28"/>
          <w:highlight w:val="none"/>
        </w:rPr>
        <w:t xml:space="preserve"> </w:t>
      </w:r>
      <w:r>
        <w:rPr>
          <w:rFonts w:ascii="Times New Roman" w:hAnsi="Times New Roman" w:eastAsia="仿宋" w:cs="Times New Roman"/>
          <w:color w:val="auto"/>
          <w:sz w:val="28"/>
          <w:szCs w:val="28"/>
          <w:highlight w:val="none"/>
        </w:rPr>
        <w:t>创新计划分为科研</w:t>
      </w:r>
      <w:bookmarkStart w:id="1" w:name="OLE_LINK4"/>
      <w:bookmarkStart w:id="2" w:name="OLE_LINK3"/>
      <w:r>
        <w:rPr>
          <w:rFonts w:ascii="Times New Roman" w:hAnsi="Times New Roman" w:eastAsia="仿宋" w:cs="Times New Roman"/>
          <w:color w:val="auto"/>
          <w:sz w:val="28"/>
          <w:szCs w:val="28"/>
          <w:highlight w:val="none"/>
        </w:rPr>
        <w:t>创新计划</w:t>
      </w:r>
      <w:bookmarkEnd w:id="1"/>
      <w:bookmarkEnd w:id="2"/>
      <w:r>
        <w:rPr>
          <w:rFonts w:ascii="Times New Roman" w:hAnsi="Times New Roman" w:eastAsia="仿宋" w:cs="Times New Roman"/>
          <w:color w:val="auto"/>
          <w:sz w:val="28"/>
          <w:szCs w:val="28"/>
          <w:highlight w:val="none"/>
        </w:rPr>
        <w:t>和实践创新计划。</w:t>
      </w:r>
    </w:p>
    <w:p>
      <w:pPr>
        <w:spacing w:line="360" w:lineRule="auto"/>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 xml:space="preserve">2. </w:t>
      </w:r>
      <w:r>
        <w:rPr>
          <w:rFonts w:hint="eastAsia" w:ascii="Times New Roman" w:hAnsi="Times New Roman" w:eastAsia="仿宋" w:cs="Times New Roman"/>
          <w:color w:val="auto"/>
          <w:sz w:val="28"/>
          <w:szCs w:val="28"/>
          <w:highlight w:val="none"/>
        </w:rPr>
        <w:t xml:space="preserve"> 2</w:t>
      </w:r>
      <w:r>
        <w:rPr>
          <w:rFonts w:ascii="Times New Roman" w:hAnsi="Times New Roman" w:eastAsia="仿宋" w:cs="Times New Roman"/>
          <w:color w:val="auto"/>
          <w:sz w:val="28"/>
          <w:szCs w:val="28"/>
          <w:highlight w:val="none"/>
        </w:rPr>
        <w:t>02</w:t>
      </w:r>
      <w:r>
        <w:rPr>
          <w:rFonts w:hint="eastAsia" w:ascii="Times New Roman" w:hAnsi="Times New Roman" w:eastAsia="仿宋" w:cs="Times New Roman"/>
          <w:color w:val="auto"/>
          <w:sz w:val="28"/>
          <w:szCs w:val="28"/>
          <w:highlight w:val="none"/>
        </w:rPr>
        <w:t>4年我校</w:t>
      </w:r>
      <w:r>
        <w:rPr>
          <w:rFonts w:ascii="Times New Roman" w:hAnsi="Times New Roman" w:eastAsia="仿宋" w:cs="Times New Roman"/>
          <w:color w:val="auto"/>
          <w:sz w:val="28"/>
          <w:szCs w:val="28"/>
          <w:highlight w:val="none"/>
        </w:rPr>
        <w:t>设立的“江苏省研究生科研与实践创新计划项目”</w:t>
      </w:r>
      <w:r>
        <w:rPr>
          <w:rFonts w:hint="eastAsia" w:ascii="Times New Roman" w:hAnsi="Times New Roman" w:eastAsia="仿宋" w:cs="Times New Roman"/>
          <w:color w:val="auto"/>
          <w:sz w:val="28"/>
          <w:szCs w:val="28"/>
          <w:highlight w:val="none"/>
        </w:rPr>
        <w:t>均为</w:t>
      </w:r>
      <w:r>
        <w:rPr>
          <w:rFonts w:ascii="Times New Roman" w:hAnsi="Times New Roman" w:eastAsia="仿宋" w:cs="Times New Roman"/>
          <w:b/>
          <w:color w:val="auto"/>
          <w:sz w:val="28"/>
          <w:szCs w:val="28"/>
          <w:highlight w:val="none"/>
        </w:rPr>
        <w:t>省立校助</w:t>
      </w:r>
      <w:r>
        <w:rPr>
          <w:rFonts w:hint="eastAsia" w:ascii="Times New Roman" w:hAnsi="Times New Roman" w:eastAsia="仿宋" w:cs="Times New Roman"/>
          <w:b/>
          <w:color w:val="auto"/>
          <w:sz w:val="28"/>
          <w:szCs w:val="28"/>
          <w:highlight w:val="none"/>
        </w:rPr>
        <w:t>，</w:t>
      </w:r>
      <w:r>
        <w:rPr>
          <w:rFonts w:hint="eastAsia" w:ascii="Times New Roman" w:hAnsi="Times New Roman" w:eastAsia="仿宋" w:cs="Times New Roman"/>
          <w:color w:val="auto"/>
          <w:sz w:val="28"/>
          <w:szCs w:val="28"/>
          <w:highlight w:val="none"/>
        </w:rPr>
        <w:t>经费通过研究生培养费、学院学科建设经费等统筹支出。</w:t>
      </w:r>
      <w:r>
        <w:rPr>
          <w:rFonts w:ascii="Times New Roman" w:hAnsi="Times New Roman" w:eastAsia="仿宋" w:cs="Times New Roman"/>
          <w:color w:val="auto"/>
          <w:sz w:val="28"/>
          <w:szCs w:val="28"/>
          <w:highlight w:val="none"/>
        </w:rPr>
        <w:t>资助标准按</w:t>
      </w:r>
      <w:bookmarkStart w:id="3" w:name="OLE_LINK12"/>
      <w:bookmarkStart w:id="4" w:name="OLE_LINK11"/>
      <w:r>
        <w:rPr>
          <w:rFonts w:ascii="Times New Roman" w:hAnsi="Times New Roman" w:eastAsia="仿宋" w:cs="Times New Roman"/>
          <w:color w:val="auto"/>
          <w:sz w:val="28"/>
          <w:szCs w:val="28"/>
          <w:highlight w:val="none"/>
        </w:rPr>
        <w:t>自然科学1.5 万元</w:t>
      </w:r>
      <w:bookmarkStart w:id="5" w:name="OLE_LINK1"/>
      <w:bookmarkStart w:id="6" w:name="OLE_LINK2"/>
      <w:r>
        <w:rPr>
          <w:rFonts w:hint="eastAsia" w:ascii="Times New Roman" w:hAnsi="Times New Roman" w:eastAsia="仿宋" w:cs="Times New Roman"/>
          <w:color w:val="auto"/>
          <w:sz w:val="28"/>
          <w:szCs w:val="28"/>
          <w:highlight w:val="none"/>
        </w:rPr>
        <w:t>/项</w:t>
      </w:r>
      <w:bookmarkEnd w:id="5"/>
      <w:bookmarkEnd w:id="6"/>
      <w:r>
        <w:rPr>
          <w:rFonts w:ascii="Times New Roman" w:hAnsi="Times New Roman" w:eastAsia="仿宋" w:cs="Times New Roman"/>
          <w:color w:val="auto"/>
          <w:sz w:val="28"/>
          <w:szCs w:val="28"/>
          <w:highlight w:val="none"/>
        </w:rPr>
        <w:t>，人文社科每项 0.8 万元</w:t>
      </w:r>
      <w:r>
        <w:rPr>
          <w:rFonts w:hint="eastAsia" w:ascii="Times New Roman" w:hAnsi="Times New Roman" w:eastAsia="仿宋" w:cs="Times New Roman"/>
          <w:color w:val="auto"/>
          <w:sz w:val="28"/>
          <w:szCs w:val="28"/>
          <w:highlight w:val="none"/>
        </w:rPr>
        <w:t>/项</w:t>
      </w:r>
      <w:bookmarkEnd w:id="3"/>
      <w:bookmarkEnd w:id="4"/>
      <w:r>
        <w:rPr>
          <w:rFonts w:ascii="Times New Roman" w:hAnsi="Times New Roman" w:eastAsia="仿宋" w:cs="Times New Roman"/>
          <w:color w:val="auto"/>
          <w:sz w:val="28"/>
          <w:szCs w:val="28"/>
          <w:highlight w:val="none"/>
        </w:rPr>
        <w:t>。</w:t>
      </w:r>
    </w:p>
    <w:p>
      <w:pPr>
        <w:spacing w:line="360" w:lineRule="auto"/>
        <w:ind w:firstLine="562" w:firstLineChars="200"/>
        <w:rPr>
          <w:rFonts w:ascii="Times New Roman" w:hAnsi="Times New Roman" w:eastAsia="仿宋" w:cs="Times New Roman"/>
          <w:b/>
          <w:color w:val="auto"/>
          <w:sz w:val="28"/>
          <w:szCs w:val="28"/>
          <w:highlight w:val="none"/>
        </w:rPr>
      </w:pPr>
      <w:r>
        <w:rPr>
          <w:rFonts w:hint="eastAsia" w:ascii="Times New Roman" w:hAnsi="Times New Roman" w:eastAsia="仿宋" w:cs="Times New Roman"/>
          <w:b/>
          <w:color w:val="auto"/>
          <w:sz w:val="28"/>
          <w:szCs w:val="28"/>
          <w:highlight w:val="none"/>
        </w:rPr>
        <w:t>二、立项数量与分配原则</w:t>
      </w:r>
    </w:p>
    <w:p>
      <w:pPr>
        <w:spacing w:line="360" w:lineRule="auto"/>
        <w:ind w:firstLine="560" w:firstLineChars="200"/>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3</w:t>
      </w:r>
      <w:r>
        <w:rPr>
          <w:rFonts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rPr>
        <w:t xml:space="preserve"> 学校拟资助</w:t>
      </w:r>
      <w:r>
        <w:rPr>
          <w:rFonts w:ascii="Times New Roman" w:hAnsi="Times New Roman" w:eastAsia="仿宋" w:cs="Times New Roman"/>
          <w:color w:val="auto"/>
          <w:sz w:val="28"/>
          <w:szCs w:val="28"/>
          <w:highlight w:val="none"/>
        </w:rPr>
        <w:t>立项</w:t>
      </w:r>
      <w:r>
        <w:rPr>
          <w:rFonts w:hint="eastAsia" w:ascii="Times New Roman" w:hAnsi="Times New Roman" w:eastAsia="仿宋" w:cs="Times New Roman"/>
          <w:color w:val="auto"/>
          <w:sz w:val="28"/>
          <w:szCs w:val="28"/>
          <w:highlight w:val="none"/>
        </w:rPr>
        <w:t>项目</w:t>
      </w:r>
      <w:r>
        <w:rPr>
          <w:rFonts w:ascii="Times New Roman" w:hAnsi="Times New Roman" w:eastAsia="仿宋" w:cs="Times New Roman"/>
          <w:color w:val="auto"/>
          <w:sz w:val="28"/>
          <w:szCs w:val="28"/>
          <w:highlight w:val="none"/>
        </w:rPr>
        <w:t>总数为</w:t>
      </w:r>
      <w:r>
        <w:rPr>
          <w:rFonts w:hint="eastAsia" w:ascii="Times New Roman" w:hAnsi="Times New Roman" w:eastAsia="仿宋" w:cs="Times New Roman"/>
          <w:color w:val="auto"/>
          <w:sz w:val="28"/>
          <w:szCs w:val="28"/>
          <w:highlight w:val="none"/>
        </w:rPr>
        <w:t>200项，</w:t>
      </w:r>
      <w:r>
        <w:rPr>
          <w:rFonts w:ascii="Times New Roman" w:hAnsi="Times New Roman" w:eastAsia="仿宋" w:cs="Times New Roman"/>
          <w:color w:val="auto"/>
          <w:sz w:val="28"/>
          <w:szCs w:val="28"/>
          <w:highlight w:val="none"/>
        </w:rPr>
        <w:t>其中</w:t>
      </w:r>
      <w:r>
        <w:rPr>
          <w:rFonts w:hint="eastAsia" w:ascii="Times New Roman" w:hAnsi="Times New Roman" w:eastAsia="仿宋" w:cs="Times New Roman"/>
          <w:color w:val="auto"/>
          <w:sz w:val="28"/>
          <w:szCs w:val="28"/>
          <w:highlight w:val="none"/>
        </w:rPr>
        <w:t>，</w:t>
      </w:r>
      <w:r>
        <w:rPr>
          <w:rFonts w:ascii="Times New Roman" w:hAnsi="Times New Roman" w:eastAsia="仿宋" w:cs="Times New Roman"/>
          <w:color w:val="auto"/>
          <w:sz w:val="28"/>
          <w:szCs w:val="28"/>
          <w:highlight w:val="none"/>
        </w:rPr>
        <w:t>博士研究生</w:t>
      </w:r>
      <w:r>
        <w:rPr>
          <w:rFonts w:hint="eastAsia" w:ascii="Times New Roman" w:hAnsi="Times New Roman" w:eastAsia="仿宋" w:cs="Times New Roman"/>
          <w:color w:val="auto"/>
          <w:sz w:val="28"/>
          <w:szCs w:val="28"/>
          <w:highlight w:val="none"/>
        </w:rPr>
        <w:t>100项、</w:t>
      </w:r>
      <w:r>
        <w:rPr>
          <w:rFonts w:ascii="Times New Roman" w:hAnsi="Times New Roman" w:eastAsia="仿宋" w:cs="Times New Roman"/>
          <w:color w:val="auto"/>
          <w:sz w:val="28"/>
          <w:szCs w:val="28"/>
          <w:highlight w:val="none"/>
        </w:rPr>
        <w:t>学术型硕士研究生</w:t>
      </w:r>
      <w:r>
        <w:rPr>
          <w:rFonts w:hint="eastAsia" w:ascii="Times New Roman" w:hAnsi="Times New Roman" w:eastAsia="仿宋" w:cs="Times New Roman"/>
          <w:color w:val="auto"/>
          <w:sz w:val="28"/>
          <w:szCs w:val="28"/>
          <w:highlight w:val="none"/>
        </w:rPr>
        <w:t>38项、</w:t>
      </w:r>
      <w:r>
        <w:rPr>
          <w:rFonts w:ascii="Times New Roman" w:hAnsi="Times New Roman" w:eastAsia="仿宋" w:cs="Times New Roman"/>
          <w:color w:val="auto"/>
          <w:sz w:val="28"/>
          <w:szCs w:val="28"/>
          <w:highlight w:val="none"/>
        </w:rPr>
        <w:t>专业学位型硕士研究生</w:t>
      </w:r>
      <w:r>
        <w:rPr>
          <w:rFonts w:hint="eastAsia" w:ascii="Times New Roman" w:hAnsi="Times New Roman" w:eastAsia="仿宋" w:cs="Times New Roman"/>
          <w:color w:val="auto"/>
          <w:sz w:val="28"/>
          <w:szCs w:val="28"/>
          <w:highlight w:val="none"/>
        </w:rPr>
        <w:t>62项</w:t>
      </w:r>
      <w:r>
        <w:rPr>
          <w:rFonts w:ascii="Times New Roman" w:hAnsi="Times New Roman" w:eastAsia="仿宋" w:cs="Times New Roman"/>
          <w:color w:val="auto"/>
          <w:sz w:val="28"/>
          <w:szCs w:val="28"/>
          <w:highlight w:val="none"/>
        </w:rPr>
        <w:t>。</w:t>
      </w:r>
    </w:p>
    <w:p>
      <w:pPr>
        <w:spacing w:line="360" w:lineRule="auto"/>
        <w:ind w:firstLine="560" w:firstLineChars="200"/>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4</w:t>
      </w:r>
      <w:r>
        <w:rPr>
          <w:rFonts w:ascii="Times New Roman" w:hAnsi="Times New Roman" w:eastAsia="仿宋" w:cs="Times New Roman"/>
          <w:color w:val="auto"/>
          <w:sz w:val="28"/>
          <w:szCs w:val="28"/>
          <w:highlight w:val="none"/>
        </w:rPr>
        <w:t xml:space="preserve">. </w:t>
      </w:r>
      <w:bookmarkStart w:id="7" w:name="OLE_LINK5"/>
      <w:bookmarkStart w:id="8" w:name="OLE_LINK6"/>
      <w:r>
        <w:rPr>
          <w:rFonts w:hint="eastAsia" w:ascii="Times New Roman" w:hAnsi="Times New Roman" w:eastAsia="仿宋" w:cs="Times New Roman"/>
          <w:color w:val="auto"/>
          <w:sz w:val="28"/>
          <w:szCs w:val="28"/>
          <w:highlight w:val="none"/>
        </w:rPr>
        <w:t>各学院立项数量依据研究生</w:t>
      </w:r>
      <w:r>
        <w:rPr>
          <w:rFonts w:ascii="Times New Roman" w:hAnsi="Times New Roman" w:eastAsia="仿宋" w:cs="Times New Roman"/>
          <w:color w:val="auto"/>
          <w:sz w:val="28"/>
          <w:szCs w:val="28"/>
          <w:highlight w:val="none"/>
        </w:rPr>
        <w:t>人数比例划分（</w:t>
      </w:r>
      <w:r>
        <w:rPr>
          <w:rFonts w:hint="eastAsia" w:ascii="Times New Roman" w:hAnsi="Times New Roman" w:eastAsia="仿宋" w:cs="Times New Roman"/>
          <w:color w:val="auto"/>
          <w:sz w:val="28"/>
          <w:szCs w:val="28"/>
          <w:highlight w:val="none"/>
        </w:rPr>
        <w:t>博士</w:t>
      </w:r>
      <w:r>
        <w:rPr>
          <w:rFonts w:ascii="Times New Roman" w:hAnsi="Times New Roman" w:eastAsia="仿宋" w:cs="Times New Roman"/>
          <w:color w:val="auto"/>
          <w:sz w:val="28"/>
          <w:szCs w:val="28"/>
          <w:highlight w:val="none"/>
        </w:rPr>
        <w:t>生为</w:t>
      </w:r>
      <w:r>
        <w:rPr>
          <w:rFonts w:hint="eastAsia" w:ascii="Times New Roman" w:hAnsi="Times New Roman" w:eastAsia="仿宋" w:cs="Times New Roman"/>
          <w:color w:val="auto"/>
          <w:sz w:val="28"/>
          <w:szCs w:val="28"/>
          <w:highlight w:val="none"/>
        </w:rPr>
        <w:t>2021级、2</w:t>
      </w:r>
      <w:r>
        <w:rPr>
          <w:rFonts w:ascii="Times New Roman" w:hAnsi="Times New Roman" w:eastAsia="仿宋" w:cs="Times New Roman"/>
          <w:color w:val="auto"/>
          <w:sz w:val="28"/>
          <w:szCs w:val="28"/>
          <w:highlight w:val="none"/>
        </w:rPr>
        <w:t>02</w:t>
      </w:r>
      <w:r>
        <w:rPr>
          <w:rFonts w:hint="eastAsia" w:ascii="Times New Roman" w:hAnsi="Times New Roman" w:eastAsia="仿宋" w:cs="Times New Roman"/>
          <w:color w:val="auto"/>
          <w:sz w:val="28"/>
          <w:szCs w:val="28"/>
          <w:highlight w:val="none"/>
        </w:rPr>
        <w:t>2级、2023级</w:t>
      </w:r>
      <w:r>
        <w:rPr>
          <w:rFonts w:ascii="Times New Roman" w:hAnsi="Times New Roman" w:eastAsia="仿宋" w:cs="Times New Roman"/>
          <w:color w:val="auto"/>
          <w:sz w:val="28"/>
          <w:szCs w:val="28"/>
          <w:highlight w:val="none"/>
        </w:rPr>
        <w:t>、硕士生为</w:t>
      </w:r>
      <w:r>
        <w:rPr>
          <w:rFonts w:hint="eastAsia" w:ascii="Times New Roman" w:hAnsi="Times New Roman" w:eastAsia="仿宋" w:cs="Times New Roman"/>
          <w:color w:val="auto"/>
          <w:sz w:val="28"/>
          <w:szCs w:val="28"/>
          <w:highlight w:val="none"/>
        </w:rPr>
        <w:t>2022级</w:t>
      </w:r>
      <w:r>
        <w:rPr>
          <w:rFonts w:ascii="Times New Roman" w:hAnsi="Times New Roman" w:eastAsia="仿宋" w:cs="Times New Roman"/>
          <w:color w:val="auto"/>
          <w:sz w:val="28"/>
          <w:szCs w:val="28"/>
          <w:highlight w:val="none"/>
        </w:rPr>
        <w:t>和</w:t>
      </w:r>
      <w:r>
        <w:rPr>
          <w:rFonts w:hint="eastAsia" w:ascii="Times New Roman" w:hAnsi="Times New Roman" w:eastAsia="仿宋" w:cs="Times New Roman"/>
          <w:color w:val="auto"/>
          <w:sz w:val="28"/>
          <w:szCs w:val="28"/>
          <w:highlight w:val="none"/>
        </w:rPr>
        <w:t>2023级</w:t>
      </w:r>
      <w:r>
        <w:rPr>
          <w:rFonts w:ascii="Times New Roman" w:hAnsi="Times New Roman" w:eastAsia="仿宋" w:cs="Times New Roman"/>
          <w:color w:val="auto"/>
          <w:sz w:val="28"/>
          <w:szCs w:val="28"/>
          <w:highlight w:val="none"/>
        </w:rPr>
        <w:t>）</w:t>
      </w:r>
      <w:r>
        <w:rPr>
          <w:rFonts w:hint="eastAsia" w:ascii="Times New Roman" w:hAnsi="Times New Roman" w:eastAsia="仿宋" w:cs="Times New Roman"/>
          <w:color w:val="auto"/>
          <w:sz w:val="28"/>
          <w:szCs w:val="28"/>
          <w:highlight w:val="none"/>
        </w:rPr>
        <w:t>。</w:t>
      </w:r>
      <w:bookmarkEnd w:id="7"/>
      <w:bookmarkEnd w:id="8"/>
      <w:r>
        <w:rPr>
          <w:rFonts w:ascii="Times New Roman" w:hAnsi="Times New Roman" w:eastAsia="仿宋" w:cs="Times New Roman"/>
          <w:color w:val="auto"/>
          <w:sz w:val="28"/>
          <w:szCs w:val="28"/>
          <w:highlight w:val="none"/>
        </w:rPr>
        <w:t>各学院</w:t>
      </w:r>
      <w:r>
        <w:rPr>
          <w:rFonts w:hint="eastAsia" w:ascii="Times New Roman" w:hAnsi="Times New Roman" w:eastAsia="仿宋" w:cs="Times New Roman"/>
          <w:color w:val="auto"/>
          <w:sz w:val="28"/>
          <w:szCs w:val="28"/>
          <w:highlight w:val="none"/>
        </w:rPr>
        <w:t>项目</w:t>
      </w:r>
      <w:r>
        <w:rPr>
          <w:rFonts w:ascii="Times New Roman" w:hAnsi="Times New Roman" w:eastAsia="仿宋" w:cs="Times New Roman"/>
          <w:color w:val="auto"/>
          <w:sz w:val="28"/>
          <w:szCs w:val="28"/>
          <w:highlight w:val="none"/>
        </w:rPr>
        <w:t>分配</w:t>
      </w:r>
      <w:r>
        <w:rPr>
          <w:rFonts w:hint="eastAsia" w:ascii="Times New Roman" w:hAnsi="Times New Roman" w:eastAsia="仿宋" w:cs="Times New Roman"/>
          <w:color w:val="auto"/>
          <w:sz w:val="28"/>
          <w:szCs w:val="28"/>
          <w:highlight w:val="none"/>
        </w:rPr>
        <w:t>数量</w:t>
      </w:r>
      <w:r>
        <w:rPr>
          <w:rFonts w:ascii="Times New Roman" w:hAnsi="Times New Roman" w:eastAsia="仿宋" w:cs="Times New Roman"/>
          <w:color w:val="auto"/>
          <w:sz w:val="28"/>
          <w:szCs w:val="28"/>
          <w:highlight w:val="none"/>
        </w:rPr>
        <w:t>如下：</w:t>
      </w:r>
    </w:p>
    <w:p>
      <w:pPr>
        <w:spacing w:after="156" w:afterLines="50" w:line="360" w:lineRule="auto"/>
        <w:ind w:firstLine="493"/>
        <w:jc w:val="center"/>
        <w:rPr>
          <w:rFonts w:ascii="Times New Roman" w:hAnsi="Times New Roman" w:eastAsia="仿宋" w:cs="Times New Roman"/>
          <w:b/>
          <w:bCs/>
          <w:color w:val="auto"/>
          <w:sz w:val="28"/>
          <w:szCs w:val="28"/>
          <w:highlight w:val="none"/>
        </w:rPr>
      </w:pPr>
      <w:r>
        <w:rPr>
          <w:rFonts w:hint="eastAsia" w:ascii="Times New Roman" w:hAnsi="Times New Roman" w:eastAsia="仿宋" w:cs="Times New Roman"/>
          <w:b/>
          <w:bCs/>
          <w:color w:val="auto"/>
          <w:sz w:val="28"/>
          <w:szCs w:val="28"/>
          <w:highlight w:val="none"/>
        </w:rPr>
        <w:t>2024年省立校助项目数量及各学院分配情况</w:t>
      </w:r>
    </w:p>
    <w:tbl>
      <w:tblPr>
        <w:tblStyle w:val="6"/>
        <w:tblW w:w="8075" w:type="dxa"/>
        <w:jc w:val="center"/>
        <w:tblLayout w:type="autofit"/>
        <w:tblCellMar>
          <w:top w:w="0" w:type="dxa"/>
          <w:left w:w="108" w:type="dxa"/>
          <w:bottom w:w="0" w:type="dxa"/>
          <w:right w:w="108" w:type="dxa"/>
        </w:tblCellMar>
      </w:tblPr>
      <w:tblGrid>
        <w:gridCol w:w="2730"/>
        <w:gridCol w:w="1660"/>
        <w:gridCol w:w="1559"/>
        <w:gridCol w:w="2126"/>
      </w:tblGrid>
      <w:tr>
        <w:tblPrEx>
          <w:tblCellMar>
            <w:top w:w="0" w:type="dxa"/>
            <w:left w:w="108" w:type="dxa"/>
            <w:bottom w:w="0" w:type="dxa"/>
            <w:right w:w="108" w:type="dxa"/>
          </w:tblCellMar>
        </w:tblPrEx>
        <w:trPr>
          <w:trHeight w:val="397" w:hRule="atLeast"/>
          <w:jc w:val="center"/>
        </w:trPr>
        <w:tc>
          <w:tcPr>
            <w:tcW w:w="2730"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学院</w:t>
            </w:r>
          </w:p>
        </w:tc>
        <w:tc>
          <w:tcPr>
            <w:tcW w:w="32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科研</w:t>
            </w:r>
            <w:r>
              <w:rPr>
                <w:rFonts w:hint="eastAsia" w:ascii="Times New Roman" w:hAnsi="Times New Roman" w:eastAsia="仿宋" w:cs="Times New Roman"/>
                <w:b/>
                <w:bCs/>
                <w:color w:val="auto"/>
                <w:kern w:val="0"/>
                <w:sz w:val="22"/>
                <w:highlight w:val="none"/>
              </w:rPr>
              <w:t>创新计划</w:t>
            </w:r>
            <w:r>
              <w:rPr>
                <w:rFonts w:ascii="Times New Roman" w:hAnsi="Times New Roman" w:eastAsia="仿宋" w:cs="Times New Roman"/>
                <w:b/>
                <w:bCs/>
                <w:color w:val="auto"/>
                <w:kern w:val="0"/>
                <w:sz w:val="22"/>
                <w:highlight w:val="none"/>
              </w:rPr>
              <w:t>项目</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实践</w:t>
            </w:r>
            <w:r>
              <w:rPr>
                <w:rFonts w:hint="eastAsia" w:ascii="Times New Roman" w:hAnsi="Times New Roman" w:eastAsia="仿宋" w:cs="Times New Roman"/>
                <w:b/>
                <w:bCs/>
                <w:color w:val="auto"/>
                <w:kern w:val="0"/>
                <w:sz w:val="22"/>
                <w:highlight w:val="none"/>
              </w:rPr>
              <w:t>创新计划</w:t>
            </w:r>
            <w:r>
              <w:rPr>
                <w:rFonts w:ascii="Times New Roman" w:hAnsi="Times New Roman" w:eastAsia="仿宋" w:cs="Times New Roman"/>
                <w:b/>
                <w:bCs/>
                <w:color w:val="auto"/>
                <w:kern w:val="0"/>
                <w:sz w:val="22"/>
                <w:highlight w:val="none"/>
              </w:rPr>
              <w:t>项目</w:t>
            </w:r>
          </w:p>
        </w:tc>
      </w:tr>
      <w:tr>
        <w:tblPrEx>
          <w:tblCellMar>
            <w:top w:w="0" w:type="dxa"/>
            <w:left w:w="108" w:type="dxa"/>
            <w:bottom w:w="0" w:type="dxa"/>
            <w:right w:w="108" w:type="dxa"/>
          </w:tblCellMar>
        </w:tblPrEx>
        <w:trPr>
          <w:trHeight w:val="397" w:hRule="atLeast"/>
          <w:jc w:val="center"/>
        </w:trPr>
        <w:tc>
          <w:tcPr>
            <w:tcW w:w="273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b/>
                <w:bCs/>
                <w:color w:val="auto"/>
                <w:kern w:val="0"/>
                <w:sz w:val="22"/>
                <w:highlight w:val="none"/>
              </w:rPr>
            </w:pP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博士</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学硕</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专硕</w:t>
            </w:r>
          </w:p>
        </w:tc>
      </w:tr>
      <w:tr>
        <w:tblPrEx>
          <w:tblCellMar>
            <w:top w:w="0" w:type="dxa"/>
            <w:left w:w="108" w:type="dxa"/>
            <w:bottom w:w="0" w:type="dxa"/>
            <w:right w:w="108" w:type="dxa"/>
          </w:tblCellMar>
        </w:tblPrEx>
        <w:trPr>
          <w:trHeight w:val="397" w:hRule="atLeast"/>
          <w:jc w:val="center"/>
        </w:trPr>
        <w:tc>
          <w:tcPr>
            <w:tcW w:w="273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林学院</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24</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 xml:space="preserve">7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16"/>
                <w:szCs w:val="16"/>
                <w:highlight w:val="none"/>
              </w:rPr>
            </w:pPr>
            <w:r>
              <w:rPr>
                <w:rFonts w:ascii="Times New Roman" w:hAnsi="Times New Roman" w:eastAsia="宋体" w:cs="Times New Roman"/>
                <w:color w:val="auto"/>
                <w:kern w:val="0"/>
                <w:sz w:val="22"/>
                <w:highlight w:val="none"/>
                <w:lang w:bidi="ar"/>
              </w:rPr>
              <w:t xml:space="preserve">6 </w:t>
            </w:r>
          </w:p>
        </w:tc>
      </w:tr>
      <w:tr>
        <w:tblPrEx>
          <w:tblCellMar>
            <w:top w:w="0" w:type="dxa"/>
            <w:left w:w="108" w:type="dxa"/>
            <w:bottom w:w="0" w:type="dxa"/>
            <w:right w:w="108" w:type="dxa"/>
          </w:tblCellMar>
        </w:tblPrEx>
        <w:trPr>
          <w:trHeight w:val="397" w:hRule="atLeast"/>
          <w:jc w:val="center"/>
        </w:trPr>
        <w:tc>
          <w:tcPr>
            <w:tcW w:w="273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化学工程学院</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16</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 xml:space="preserve">3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16"/>
                <w:szCs w:val="16"/>
                <w:highlight w:val="none"/>
              </w:rPr>
            </w:pPr>
            <w:r>
              <w:rPr>
                <w:rFonts w:ascii="Times New Roman" w:hAnsi="Times New Roman" w:eastAsia="宋体" w:cs="Times New Roman"/>
                <w:color w:val="auto"/>
                <w:kern w:val="0"/>
                <w:sz w:val="22"/>
                <w:highlight w:val="none"/>
                <w:lang w:bidi="ar"/>
              </w:rPr>
              <w:t xml:space="preserve">6 </w:t>
            </w:r>
          </w:p>
        </w:tc>
      </w:tr>
      <w:tr>
        <w:tblPrEx>
          <w:tblCellMar>
            <w:top w:w="0" w:type="dxa"/>
            <w:left w:w="108" w:type="dxa"/>
            <w:bottom w:w="0" w:type="dxa"/>
            <w:right w:w="108" w:type="dxa"/>
          </w:tblCellMar>
        </w:tblPrEx>
        <w:trPr>
          <w:trHeight w:val="397" w:hRule="atLeast"/>
          <w:jc w:val="center"/>
        </w:trPr>
        <w:tc>
          <w:tcPr>
            <w:tcW w:w="273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机械电子工程学院</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4</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 xml:space="preserve">2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16"/>
                <w:szCs w:val="16"/>
                <w:highlight w:val="none"/>
              </w:rPr>
            </w:pPr>
            <w:r>
              <w:rPr>
                <w:rFonts w:ascii="Times New Roman" w:hAnsi="Times New Roman" w:eastAsia="宋体" w:cs="Times New Roman"/>
                <w:color w:val="auto"/>
                <w:kern w:val="0"/>
                <w:sz w:val="22"/>
                <w:highlight w:val="none"/>
                <w:lang w:bidi="ar"/>
              </w:rPr>
              <w:t xml:space="preserve">4 </w:t>
            </w:r>
          </w:p>
        </w:tc>
      </w:tr>
      <w:tr>
        <w:tblPrEx>
          <w:tblCellMar>
            <w:top w:w="0" w:type="dxa"/>
            <w:left w:w="108" w:type="dxa"/>
            <w:bottom w:w="0" w:type="dxa"/>
            <w:right w:w="108" w:type="dxa"/>
          </w:tblCellMar>
        </w:tblPrEx>
        <w:trPr>
          <w:trHeight w:val="397" w:hRule="atLeast"/>
          <w:jc w:val="center"/>
        </w:trPr>
        <w:tc>
          <w:tcPr>
            <w:tcW w:w="273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材料科学与工程学院</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17</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 xml:space="preserve">4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16"/>
                <w:szCs w:val="16"/>
                <w:highlight w:val="none"/>
              </w:rPr>
            </w:pPr>
            <w:r>
              <w:rPr>
                <w:rFonts w:ascii="Times New Roman" w:hAnsi="Times New Roman" w:eastAsia="宋体" w:cs="Times New Roman"/>
                <w:color w:val="auto"/>
                <w:kern w:val="0"/>
                <w:sz w:val="22"/>
                <w:highlight w:val="none"/>
                <w:lang w:bidi="ar"/>
              </w:rPr>
              <w:t xml:space="preserve">4 </w:t>
            </w:r>
          </w:p>
        </w:tc>
      </w:tr>
      <w:tr>
        <w:tblPrEx>
          <w:tblCellMar>
            <w:top w:w="0" w:type="dxa"/>
            <w:left w:w="108" w:type="dxa"/>
            <w:bottom w:w="0" w:type="dxa"/>
            <w:right w:w="108" w:type="dxa"/>
          </w:tblCellMar>
        </w:tblPrEx>
        <w:trPr>
          <w:trHeight w:val="397" w:hRule="atLeast"/>
          <w:jc w:val="center"/>
        </w:trPr>
        <w:tc>
          <w:tcPr>
            <w:tcW w:w="273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经济管理学院</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5</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 xml:space="preserve">2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16"/>
                <w:szCs w:val="16"/>
                <w:highlight w:val="none"/>
              </w:rPr>
            </w:pPr>
            <w:r>
              <w:rPr>
                <w:rFonts w:ascii="Times New Roman" w:hAnsi="Times New Roman" w:eastAsia="宋体" w:cs="Times New Roman"/>
                <w:color w:val="auto"/>
                <w:kern w:val="0"/>
                <w:sz w:val="22"/>
                <w:highlight w:val="none"/>
                <w:lang w:bidi="ar"/>
              </w:rPr>
              <w:t xml:space="preserve">4 </w:t>
            </w:r>
          </w:p>
        </w:tc>
      </w:tr>
      <w:tr>
        <w:tblPrEx>
          <w:tblCellMar>
            <w:top w:w="0" w:type="dxa"/>
            <w:left w:w="108" w:type="dxa"/>
            <w:bottom w:w="0" w:type="dxa"/>
            <w:right w:w="108" w:type="dxa"/>
          </w:tblCellMar>
        </w:tblPrEx>
        <w:trPr>
          <w:trHeight w:val="397" w:hRule="atLeast"/>
          <w:jc w:val="center"/>
        </w:trPr>
        <w:tc>
          <w:tcPr>
            <w:tcW w:w="273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土木工程学院</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4</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 xml:space="preserve">2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16"/>
                <w:szCs w:val="16"/>
                <w:highlight w:val="none"/>
              </w:rPr>
            </w:pPr>
            <w:r>
              <w:rPr>
                <w:rFonts w:ascii="Times New Roman" w:hAnsi="Times New Roman" w:eastAsia="宋体" w:cs="Times New Roman"/>
                <w:color w:val="auto"/>
                <w:kern w:val="0"/>
                <w:sz w:val="22"/>
                <w:highlight w:val="none"/>
                <w:lang w:bidi="ar"/>
              </w:rPr>
              <w:t xml:space="preserve">5 </w:t>
            </w:r>
          </w:p>
        </w:tc>
      </w:tr>
      <w:tr>
        <w:tblPrEx>
          <w:tblCellMar>
            <w:top w:w="0" w:type="dxa"/>
            <w:left w:w="108" w:type="dxa"/>
            <w:bottom w:w="0" w:type="dxa"/>
            <w:right w:w="108" w:type="dxa"/>
          </w:tblCellMar>
        </w:tblPrEx>
        <w:trPr>
          <w:trHeight w:val="397" w:hRule="atLeast"/>
          <w:jc w:val="center"/>
        </w:trPr>
        <w:tc>
          <w:tcPr>
            <w:tcW w:w="273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人文社会科学学院</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 xml:space="preserve">1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16"/>
                <w:szCs w:val="16"/>
                <w:highlight w:val="none"/>
              </w:rPr>
            </w:pPr>
            <w:r>
              <w:rPr>
                <w:rFonts w:ascii="Times New Roman" w:hAnsi="Times New Roman" w:eastAsia="宋体" w:cs="Times New Roman"/>
                <w:color w:val="auto"/>
                <w:kern w:val="0"/>
                <w:sz w:val="22"/>
                <w:highlight w:val="none"/>
                <w:lang w:bidi="ar"/>
              </w:rPr>
              <w:t xml:space="preserve">3 </w:t>
            </w:r>
          </w:p>
        </w:tc>
      </w:tr>
      <w:tr>
        <w:tblPrEx>
          <w:tblCellMar>
            <w:top w:w="0" w:type="dxa"/>
            <w:left w:w="108" w:type="dxa"/>
            <w:bottom w:w="0" w:type="dxa"/>
            <w:right w:w="108" w:type="dxa"/>
          </w:tblCellMar>
        </w:tblPrEx>
        <w:trPr>
          <w:trHeight w:val="397" w:hRule="atLeast"/>
          <w:jc w:val="center"/>
        </w:trPr>
        <w:tc>
          <w:tcPr>
            <w:tcW w:w="273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信息科学技术学院</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 xml:space="preserve">1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16"/>
                <w:szCs w:val="16"/>
                <w:highlight w:val="none"/>
              </w:rPr>
            </w:pPr>
            <w:r>
              <w:rPr>
                <w:rFonts w:ascii="Times New Roman" w:hAnsi="Times New Roman" w:eastAsia="宋体" w:cs="Times New Roman"/>
                <w:color w:val="auto"/>
                <w:kern w:val="0"/>
                <w:sz w:val="22"/>
                <w:highlight w:val="none"/>
                <w:lang w:bidi="ar"/>
              </w:rPr>
              <w:t xml:space="preserve">3 </w:t>
            </w:r>
          </w:p>
        </w:tc>
      </w:tr>
      <w:tr>
        <w:tblPrEx>
          <w:tblCellMar>
            <w:top w:w="0" w:type="dxa"/>
            <w:left w:w="108" w:type="dxa"/>
            <w:bottom w:w="0" w:type="dxa"/>
            <w:right w:w="108" w:type="dxa"/>
          </w:tblCellMar>
        </w:tblPrEx>
        <w:trPr>
          <w:trHeight w:val="397" w:hRule="atLeast"/>
          <w:jc w:val="center"/>
        </w:trPr>
        <w:tc>
          <w:tcPr>
            <w:tcW w:w="273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艺术设计学院</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 xml:space="preserve">1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16"/>
                <w:szCs w:val="16"/>
                <w:highlight w:val="none"/>
              </w:rPr>
            </w:pPr>
            <w:r>
              <w:rPr>
                <w:rFonts w:ascii="Times New Roman" w:hAnsi="Times New Roman" w:eastAsia="宋体" w:cs="Times New Roman"/>
                <w:color w:val="auto"/>
                <w:kern w:val="0"/>
                <w:sz w:val="22"/>
                <w:highlight w:val="none"/>
                <w:lang w:bidi="ar"/>
              </w:rPr>
              <w:t xml:space="preserve">3 </w:t>
            </w:r>
          </w:p>
        </w:tc>
      </w:tr>
      <w:tr>
        <w:tblPrEx>
          <w:tblCellMar>
            <w:top w:w="0" w:type="dxa"/>
            <w:left w:w="108" w:type="dxa"/>
            <w:bottom w:w="0" w:type="dxa"/>
            <w:right w:w="108" w:type="dxa"/>
          </w:tblCellMar>
        </w:tblPrEx>
        <w:trPr>
          <w:trHeight w:val="397" w:hRule="atLeast"/>
          <w:jc w:val="center"/>
        </w:trPr>
        <w:tc>
          <w:tcPr>
            <w:tcW w:w="273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家居与工业设计学院</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2</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 xml:space="preserve">1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16"/>
                <w:szCs w:val="16"/>
                <w:highlight w:val="none"/>
              </w:rPr>
            </w:pPr>
            <w:r>
              <w:rPr>
                <w:rFonts w:ascii="Times New Roman" w:hAnsi="Times New Roman" w:eastAsia="宋体" w:cs="Times New Roman"/>
                <w:color w:val="auto"/>
                <w:kern w:val="0"/>
                <w:sz w:val="22"/>
                <w:highlight w:val="none"/>
                <w:lang w:bidi="ar"/>
              </w:rPr>
              <w:t xml:space="preserve">4 </w:t>
            </w:r>
          </w:p>
        </w:tc>
      </w:tr>
      <w:tr>
        <w:tblPrEx>
          <w:tblCellMar>
            <w:top w:w="0" w:type="dxa"/>
            <w:left w:w="108" w:type="dxa"/>
            <w:bottom w:w="0" w:type="dxa"/>
            <w:right w:w="108" w:type="dxa"/>
          </w:tblCellMar>
        </w:tblPrEx>
        <w:trPr>
          <w:trHeight w:val="397" w:hRule="atLeast"/>
          <w:jc w:val="center"/>
        </w:trPr>
        <w:tc>
          <w:tcPr>
            <w:tcW w:w="273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轻工与食品学院</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7</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 xml:space="preserve">2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16"/>
                <w:szCs w:val="16"/>
                <w:highlight w:val="none"/>
              </w:rPr>
            </w:pPr>
            <w:r>
              <w:rPr>
                <w:rFonts w:ascii="Times New Roman" w:hAnsi="Times New Roman" w:eastAsia="宋体" w:cs="Times New Roman"/>
                <w:color w:val="auto"/>
                <w:kern w:val="0"/>
                <w:sz w:val="22"/>
                <w:highlight w:val="none"/>
                <w:lang w:bidi="ar"/>
              </w:rPr>
              <w:t xml:space="preserve">3 </w:t>
            </w:r>
          </w:p>
        </w:tc>
      </w:tr>
      <w:tr>
        <w:tblPrEx>
          <w:tblCellMar>
            <w:top w:w="0" w:type="dxa"/>
            <w:left w:w="108" w:type="dxa"/>
            <w:bottom w:w="0" w:type="dxa"/>
            <w:right w:w="108" w:type="dxa"/>
          </w:tblCellMar>
        </w:tblPrEx>
        <w:trPr>
          <w:trHeight w:val="397" w:hRule="atLeast"/>
          <w:jc w:val="center"/>
        </w:trPr>
        <w:tc>
          <w:tcPr>
            <w:tcW w:w="273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汽车与交通工程学院</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 xml:space="preserve">1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16"/>
                <w:szCs w:val="16"/>
                <w:highlight w:val="none"/>
              </w:rPr>
            </w:pPr>
            <w:r>
              <w:rPr>
                <w:rFonts w:ascii="Times New Roman" w:hAnsi="Times New Roman" w:eastAsia="宋体" w:cs="Times New Roman"/>
                <w:color w:val="auto"/>
                <w:kern w:val="0"/>
                <w:sz w:val="22"/>
                <w:highlight w:val="none"/>
                <w:lang w:bidi="ar"/>
              </w:rPr>
              <w:t xml:space="preserve">3 </w:t>
            </w:r>
          </w:p>
        </w:tc>
      </w:tr>
      <w:tr>
        <w:tblPrEx>
          <w:tblCellMar>
            <w:top w:w="0" w:type="dxa"/>
            <w:left w:w="108" w:type="dxa"/>
            <w:bottom w:w="0" w:type="dxa"/>
            <w:right w:w="108" w:type="dxa"/>
          </w:tblCellMar>
        </w:tblPrEx>
        <w:trPr>
          <w:trHeight w:val="397" w:hRule="atLeast"/>
          <w:jc w:val="center"/>
        </w:trPr>
        <w:tc>
          <w:tcPr>
            <w:tcW w:w="273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理学院</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 xml:space="preserve">1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16"/>
                <w:szCs w:val="16"/>
                <w:highlight w:val="none"/>
              </w:rPr>
            </w:pPr>
            <w:r>
              <w:rPr>
                <w:rFonts w:ascii="Times New Roman" w:hAnsi="Times New Roman" w:eastAsia="宋体" w:cs="Times New Roman"/>
                <w:color w:val="auto"/>
                <w:kern w:val="0"/>
                <w:sz w:val="22"/>
                <w:highlight w:val="none"/>
                <w:lang w:bidi="ar"/>
              </w:rPr>
              <w:t xml:space="preserve">2 </w:t>
            </w:r>
          </w:p>
        </w:tc>
      </w:tr>
      <w:tr>
        <w:tblPrEx>
          <w:tblCellMar>
            <w:top w:w="0" w:type="dxa"/>
            <w:left w:w="108" w:type="dxa"/>
            <w:bottom w:w="0" w:type="dxa"/>
            <w:right w:w="108" w:type="dxa"/>
          </w:tblCellMar>
        </w:tblPrEx>
        <w:trPr>
          <w:trHeight w:val="397" w:hRule="atLeast"/>
          <w:jc w:val="center"/>
        </w:trPr>
        <w:tc>
          <w:tcPr>
            <w:tcW w:w="273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马克思主义学院</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 xml:space="preserve">2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16"/>
                <w:szCs w:val="16"/>
                <w:highlight w:val="none"/>
              </w:rPr>
            </w:pPr>
            <w:r>
              <w:rPr>
                <w:rFonts w:ascii="Times New Roman" w:hAnsi="Times New Roman" w:eastAsia="宋体" w:cs="Times New Roman"/>
                <w:color w:val="auto"/>
                <w:kern w:val="0"/>
                <w:sz w:val="22"/>
                <w:highlight w:val="none"/>
                <w:lang w:bidi="ar"/>
              </w:rPr>
              <w:t xml:space="preserve">0 </w:t>
            </w:r>
          </w:p>
        </w:tc>
      </w:tr>
      <w:tr>
        <w:tblPrEx>
          <w:tblCellMar>
            <w:top w:w="0" w:type="dxa"/>
            <w:left w:w="108" w:type="dxa"/>
            <w:bottom w:w="0" w:type="dxa"/>
            <w:right w:w="108" w:type="dxa"/>
          </w:tblCellMar>
        </w:tblPrEx>
        <w:trPr>
          <w:trHeight w:val="397" w:hRule="atLeast"/>
          <w:jc w:val="center"/>
        </w:trPr>
        <w:tc>
          <w:tcPr>
            <w:tcW w:w="273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外国语学院</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20"/>
                <w:szCs w:val="20"/>
                <w:highlight w:val="none"/>
              </w:rPr>
            </w:pPr>
            <w:r>
              <w:rPr>
                <w:rFonts w:ascii="Times New Roman" w:hAnsi="Times New Roman" w:eastAsia="宋体" w:cs="Times New Roman"/>
                <w:color w:val="auto"/>
                <w:kern w:val="0"/>
                <w:sz w:val="22"/>
                <w:highlight w:val="none"/>
                <w:lang w:bidi="ar"/>
              </w:rPr>
              <w:t xml:space="preserve">0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仿宋" w:cs="Times New Roman"/>
                <w:color w:val="auto"/>
                <w:kern w:val="0"/>
                <w:sz w:val="16"/>
                <w:szCs w:val="16"/>
                <w:highlight w:val="none"/>
              </w:rPr>
            </w:pPr>
            <w:r>
              <w:rPr>
                <w:rFonts w:ascii="Times New Roman" w:hAnsi="Times New Roman" w:eastAsia="宋体" w:cs="Times New Roman"/>
                <w:color w:val="auto"/>
                <w:kern w:val="0"/>
                <w:sz w:val="22"/>
                <w:highlight w:val="none"/>
                <w:lang w:bidi="ar"/>
              </w:rPr>
              <w:t xml:space="preserve">2 </w:t>
            </w:r>
          </w:p>
        </w:tc>
      </w:tr>
      <w:tr>
        <w:tblPrEx>
          <w:tblCellMar>
            <w:top w:w="0" w:type="dxa"/>
            <w:left w:w="108" w:type="dxa"/>
            <w:bottom w:w="0" w:type="dxa"/>
            <w:right w:w="108" w:type="dxa"/>
          </w:tblCellMar>
        </w:tblPrEx>
        <w:trPr>
          <w:trHeight w:val="397" w:hRule="atLeast"/>
          <w:jc w:val="center"/>
        </w:trPr>
        <w:tc>
          <w:tcPr>
            <w:tcW w:w="273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生</w:t>
            </w:r>
            <w:r>
              <w:rPr>
                <w:rFonts w:hint="eastAsia" w:ascii="Times New Roman" w:hAnsi="Times New Roman" w:eastAsia="仿宋" w:cs="Times New Roman"/>
                <w:color w:val="auto"/>
                <w:kern w:val="0"/>
                <w:sz w:val="22"/>
                <w:highlight w:val="none"/>
              </w:rPr>
              <w:t>态</w:t>
            </w:r>
            <w:r>
              <w:rPr>
                <w:rFonts w:ascii="Times New Roman" w:hAnsi="Times New Roman" w:eastAsia="仿宋" w:cs="Times New Roman"/>
                <w:color w:val="auto"/>
                <w:kern w:val="0"/>
                <w:sz w:val="22"/>
                <w:highlight w:val="none"/>
              </w:rPr>
              <w:t>与环境学院</w:t>
            </w:r>
          </w:p>
        </w:tc>
        <w:tc>
          <w:tcPr>
            <w:tcW w:w="1660" w:type="dxa"/>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8</w:t>
            </w: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3</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3</w:t>
            </w:r>
          </w:p>
        </w:tc>
      </w:tr>
      <w:tr>
        <w:tblPrEx>
          <w:tblCellMar>
            <w:top w:w="0" w:type="dxa"/>
            <w:left w:w="108" w:type="dxa"/>
            <w:bottom w:w="0" w:type="dxa"/>
            <w:right w:w="108" w:type="dxa"/>
          </w:tblCellMar>
        </w:tblPrEx>
        <w:trPr>
          <w:trHeight w:val="397" w:hRule="atLeast"/>
          <w:jc w:val="center"/>
        </w:trPr>
        <w:tc>
          <w:tcPr>
            <w:tcW w:w="273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风景园林学院</w:t>
            </w:r>
          </w:p>
        </w:tc>
        <w:tc>
          <w:tcPr>
            <w:tcW w:w="1660" w:type="dxa"/>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6</w:t>
            </w: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3</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5</w:t>
            </w:r>
          </w:p>
        </w:tc>
      </w:tr>
      <w:tr>
        <w:tblPrEx>
          <w:tblCellMar>
            <w:top w:w="0" w:type="dxa"/>
            <w:left w:w="108" w:type="dxa"/>
            <w:bottom w:w="0" w:type="dxa"/>
            <w:right w:w="108" w:type="dxa"/>
          </w:tblCellMar>
        </w:tblPrEx>
        <w:trPr>
          <w:trHeight w:val="397" w:hRule="atLeast"/>
          <w:jc w:val="center"/>
        </w:trPr>
        <w:tc>
          <w:tcPr>
            <w:tcW w:w="273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生命科学学院</w:t>
            </w:r>
          </w:p>
        </w:tc>
        <w:tc>
          <w:tcPr>
            <w:tcW w:w="1660" w:type="dxa"/>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7</w:t>
            </w: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2</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2</w:t>
            </w:r>
          </w:p>
        </w:tc>
      </w:tr>
      <w:tr>
        <w:tblPrEx>
          <w:tblCellMar>
            <w:top w:w="0" w:type="dxa"/>
            <w:left w:w="108" w:type="dxa"/>
            <w:bottom w:w="0" w:type="dxa"/>
            <w:right w:w="108" w:type="dxa"/>
          </w:tblCellMar>
        </w:tblPrEx>
        <w:trPr>
          <w:trHeight w:val="397" w:hRule="atLeast"/>
          <w:jc w:val="center"/>
        </w:trPr>
        <w:tc>
          <w:tcPr>
            <w:tcW w:w="2730"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合计</w:t>
            </w:r>
          </w:p>
        </w:tc>
        <w:tc>
          <w:tcPr>
            <w:tcW w:w="1660" w:type="dxa"/>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100</w:t>
            </w:r>
          </w:p>
        </w:tc>
        <w:tc>
          <w:tcPr>
            <w:tcW w:w="1559" w:type="dxa"/>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38</w:t>
            </w:r>
          </w:p>
        </w:tc>
        <w:tc>
          <w:tcPr>
            <w:tcW w:w="2126" w:type="dxa"/>
            <w:tcBorders>
              <w:top w:val="nil"/>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rPr>
              <w:t>62</w:t>
            </w:r>
          </w:p>
        </w:tc>
      </w:tr>
    </w:tbl>
    <w:p>
      <w:pPr>
        <w:spacing w:line="360" w:lineRule="auto"/>
        <w:ind w:firstLine="562" w:firstLineChars="200"/>
        <w:rPr>
          <w:rFonts w:ascii="Times New Roman" w:hAnsi="Times New Roman" w:eastAsia="仿宋" w:cs="Times New Roman"/>
          <w:b/>
          <w:color w:val="auto"/>
          <w:sz w:val="28"/>
          <w:szCs w:val="28"/>
          <w:highlight w:val="none"/>
        </w:rPr>
      </w:pPr>
      <w:r>
        <w:rPr>
          <w:rFonts w:hint="eastAsia" w:ascii="Times New Roman" w:hAnsi="Times New Roman" w:eastAsia="仿宋" w:cs="Times New Roman"/>
          <w:b/>
          <w:color w:val="auto"/>
          <w:sz w:val="28"/>
          <w:szCs w:val="28"/>
          <w:highlight w:val="none"/>
        </w:rPr>
        <w:t>三</w:t>
      </w:r>
      <w:r>
        <w:rPr>
          <w:rFonts w:ascii="Times New Roman" w:hAnsi="Times New Roman" w:eastAsia="仿宋" w:cs="Times New Roman"/>
          <w:b/>
          <w:color w:val="auto"/>
          <w:sz w:val="28"/>
          <w:szCs w:val="28"/>
          <w:highlight w:val="none"/>
        </w:rPr>
        <w:t>、项目申报</w:t>
      </w:r>
    </w:p>
    <w:p>
      <w:pPr>
        <w:spacing w:line="360" w:lineRule="auto"/>
        <w:rPr>
          <w:rFonts w:ascii="Times New Roman" w:hAnsi="Times New Roman" w:eastAsia="仿宋" w:cs="Times New Roman"/>
          <w:b/>
          <w:color w:val="auto"/>
          <w:sz w:val="28"/>
          <w:szCs w:val="28"/>
          <w:highlight w:val="none"/>
        </w:rPr>
      </w:pPr>
      <w:r>
        <w:rPr>
          <w:rFonts w:ascii="Times New Roman" w:hAnsi="Times New Roman" w:eastAsia="仿宋" w:cs="Times New Roman"/>
          <w:color w:val="auto"/>
          <w:sz w:val="28"/>
          <w:szCs w:val="28"/>
          <w:highlight w:val="none"/>
        </w:rPr>
        <w:t xml:space="preserve">  </w:t>
      </w:r>
      <w:r>
        <w:rPr>
          <w:rFonts w:ascii="Times New Roman" w:hAnsi="Times New Roman" w:eastAsia="仿宋" w:cs="Times New Roman"/>
          <w:b/>
          <w:color w:val="auto"/>
          <w:sz w:val="28"/>
          <w:szCs w:val="28"/>
          <w:highlight w:val="none"/>
        </w:rPr>
        <w:t xml:space="preserve"> （一）申报对象</w:t>
      </w:r>
    </w:p>
    <w:p>
      <w:pPr>
        <w:spacing w:line="360" w:lineRule="auto"/>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1．申请人原则上</w:t>
      </w:r>
      <w:r>
        <w:rPr>
          <w:rFonts w:hint="eastAsia" w:ascii="Times New Roman" w:hAnsi="Times New Roman" w:eastAsia="仿宋" w:cs="Times New Roman"/>
          <w:color w:val="auto"/>
          <w:sz w:val="28"/>
          <w:szCs w:val="28"/>
          <w:highlight w:val="none"/>
        </w:rPr>
        <w:t>应</w:t>
      </w:r>
      <w:r>
        <w:rPr>
          <w:rFonts w:ascii="Times New Roman" w:hAnsi="Times New Roman" w:eastAsia="仿宋" w:cs="Times New Roman"/>
          <w:color w:val="auto"/>
          <w:sz w:val="28"/>
          <w:szCs w:val="28"/>
          <w:highlight w:val="none"/>
        </w:rPr>
        <w:t>基本完成学位课程学习，</w:t>
      </w:r>
      <w:r>
        <w:rPr>
          <w:rFonts w:hint="eastAsia" w:ascii="Times New Roman" w:hAnsi="Times New Roman" w:eastAsia="仿宋" w:cs="Times New Roman"/>
          <w:color w:val="auto"/>
          <w:sz w:val="28"/>
          <w:szCs w:val="28"/>
          <w:highlight w:val="none"/>
        </w:rPr>
        <w:t>取得合格成绩</w:t>
      </w:r>
      <w:r>
        <w:rPr>
          <w:rFonts w:ascii="Times New Roman" w:hAnsi="Times New Roman" w:eastAsia="仿宋" w:cs="Times New Roman"/>
          <w:color w:val="auto"/>
          <w:sz w:val="28"/>
          <w:szCs w:val="28"/>
          <w:highlight w:val="none"/>
        </w:rPr>
        <w:t>，并能在毕业前完成创新计划项目。</w:t>
      </w:r>
      <w:r>
        <w:rPr>
          <w:rFonts w:hint="eastAsia" w:ascii="Times New Roman" w:hAnsi="Times New Roman" w:eastAsia="仿宋" w:cs="Times New Roman"/>
          <w:color w:val="auto"/>
          <w:sz w:val="28"/>
          <w:szCs w:val="28"/>
          <w:highlight w:val="none"/>
        </w:rPr>
        <w:t>博士</w:t>
      </w:r>
      <w:r>
        <w:rPr>
          <w:rFonts w:ascii="Times New Roman" w:hAnsi="Times New Roman" w:eastAsia="仿宋" w:cs="Times New Roman"/>
          <w:color w:val="auto"/>
          <w:sz w:val="28"/>
          <w:szCs w:val="28"/>
          <w:highlight w:val="none"/>
        </w:rPr>
        <w:t>生为</w:t>
      </w:r>
      <w:r>
        <w:rPr>
          <w:rFonts w:hint="eastAsia" w:ascii="Times New Roman" w:hAnsi="Times New Roman" w:eastAsia="仿宋" w:cs="Times New Roman"/>
          <w:color w:val="auto"/>
          <w:sz w:val="28"/>
          <w:szCs w:val="28"/>
          <w:highlight w:val="none"/>
        </w:rPr>
        <w:t>2021级、2</w:t>
      </w:r>
      <w:r>
        <w:rPr>
          <w:rFonts w:ascii="Times New Roman" w:hAnsi="Times New Roman" w:eastAsia="仿宋" w:cs="Times New Roman"/>
          <w:color w:val="auto"/>
          <w:sz w:val="28"/>
          <w:szCs w:val="28"/>
          <w:highlight w:val="none"/>
        </w:rPr>
        <w:t>02</w:t>
      </w:r>
      <w:r>
        <w:rPr>
          <w:rFonts w:hint="eastAsia" w:ascii="Times New Roman" w:hAnsi="Times New Roman" w:eastAsia="仿宋" w:cs="Times New Roman"/>
          <w:color w:val="auto"/>
          <w:sz w:val="28"/>
          <w:szCs w:val="28"/>
          <w:highlight w:val="none"/>
        </w:rPr>
        <w:t>2级和2023级，</w:t>
      </w:r>
      <w:r>
        <w:rPr>
          <w:rFonts w:ascii="Times New Roman" w:hAnsi="Times New Roman" w:eastAsia="仿宋" w:cs="Times New Roman"/>
          <w:color w:val="auto"/>
          <w:sz w:val="28"/>
          <w:szCs w:val="28"/>
          <w:highlight w:val="none"/>
        </w:rPr>
        <w:t>硕士生为</w:t>
      </w:r>
      <w:r>
        <w:rPr>
          <w:rFonts w:hint="eastAsia" w:ascii="Times New Roman" w:hAnsi="Times New Roman" w:eastAsia="仿宋" w:cs="Times New Roman"/>
          <w:color w:val="auto"/>
          <w:sz w:val="28"/>
          <w:szCs w:val="28"/>
          <w:highlight w:val="none"/>
        </w:rPr>
        <w:t>2022级</w:t>
      </w:r>
      <w:r>
        <w:rPr>
          <w:rFonts w:ascii="Times New Roman" w:hAnsi="Times New Roman" w:eastAsia="仿宋" w:cs="Times New Roman"/>
          <w:color w:val="auto"/>
          <w:sz w:val="28"/>
          <w:szCs w:val="28"/>
          <w:highlight w:val="none"/>
        </w:rPr>
        <w:t>和</w:t>
      </w:r>
      <w:r>
        <w:rPr>
          <w:rFonts w:hint="eastAsia" w:ascii="Times New Roman" w:hAnsi="Times New Roman" w:eastAsia="仿宋" w:cs="Times New Roman"/>
          <w:color w:val="auto"/>
          <w:sz w:val="28"/>
          <w:szCs w:val="28"/>
          <w:highlight w:val="none"/>
        </w:rPr>
        <w:t>2023级</w:t>
      </w:r>
      <w:r>
        <w:rPr>
          <w:rFonts w:ascii="Times New Roman" w:hAnsi="Times New Roman" w:eastAsia="仿宋" w:cs="Times New Roman"/>
          <w:color w:val="auto"/>
          <w:sz w:val="28"/>
          <w:szCs w:val="28"/>
          <w:highlight w:val="none"/>
        </w:rPr>
        <w:t>。</w:t>
      </w:r>
    </w:p>
    <w:p>
      <w:pPr>
        <w:spacing w:line="360" w:lineRule="auto"/>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2．创新计划分为科研创新计划和实践创新计划。原则上，学术学位研究生申报科研创新计划，专业学位研究生申报实践创新计划。</w:t>
      </w:r>
    </w:p>
    <w:p>
      <w:pPr>
        <w:spacing w:line="360" w:lineRule="auto"/>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3．已承担本项目未完成结题者不得申报。</w:t>
      </w:r>
    </w:p>
    <w:p>
      <w:pPr>
        <w:spacing w:line="360" w:lineRule="auto"/>
        <w:rPr>
          <w:rFonts w:ascii="Times New Roman" w:hAnsi="Times New Roman" w:eastAsia="仿宋" w:cs="Times New Roman"/>
          <w:b/>
          <w:color w:val="auto"/>
          <w:sz w:val="28"/>
          <w:szCs w:val="28"/>
          <w:highlight w:val="none"/>
        </w:rPr>
      </w:pPr>
      <w:r>
        <w:rPr>
          <w:rFonts w:ascii="Times New Roman" w:hAnsi="Times New Roman" w:eastAsia="仿宋" w:cs="Times New Roman"/>
          <w:color w:val="auto"/>
          <w:sz w:val="28"/>
          <w:szCs w:val="28"/>
          <w:highlight w:val="none"/>
        </w:rPr>
        <w:t xml:space="preserve">   </w:t>
      </w:r>
      <w:r>
        <w:rPr>
          <w:rFonts w:ascii="Times New Roman" w:hAnsi="Times New Roman" w:eastAsia="仿宋" w:cs="Times New Roman"/>
          <w:b/>
          <w:color w:val="auto"/>
          <w:sz w:val="28"/>
          <w:szCs w:val="28"/>
          <w:highlight w:val="none"/>
        </w:rPr>
        <w:t>（二）申报条件</w:t>
      </w:r>
    </w:p>
    <w:p>
      <w:pPr>
        <w:spacing w:line="360" w:lineRule="auto"/>
        <w:ind w:firstLine="48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1．申请人具有较好的专业素养，无学术道德失范行为。</w:t>
      </w:r>
    </w:p>
    <w:p>
      <w:pPr>
        <w:spacing w:line="360" w:lineRule="auto"/>
        <w:ind w:firstLine="48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2．项目研究目标明确，立项依据充分，拟采取研究方案先进可行，研究内容具有创新性，已有一定的研究与实践工作基础，研究时间能够得到保证；预期成果切实可行，经费预算合理。</w:t>
      </w:r>
    </w:p>
    <w:p>
      <w:pPr>
        <w:spacing w:line="360" w:lineRule="auto"/>
        <w:ind w:firstLine="48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3．申报者指导教师能积极支持其科研与实践创新课题研究工作，愿意承担指导职责。研究生所在学院具备科研与实践条件。</w:t>
      </w:r>
    </w:p>
    <w:p>
      <w:pPr>
        <w:spacing w:line="360" w:lineRule="auto"/>
        <w:rPr>
          <w:rFonts w:ascii="Times New Roman" w:hAnsi="Times New Roman" w:eastAsia="仿宋" w:cs="Times New Roman"/>
          <w:b/>
          <w:color w:val="auto"/>
          <w:sz w:val="28"/>
          <w:szCs w:val="28"/>
          <w:highlight w:val="none"/>
        </w:rPr>
      </w:pPr>
      <w:r>
        <w:rPr>
          <w:rFonts w:ascii="Times New Roman" w:hAnsi="Times New Roman" w:eastAsia="仿宋" w:cs="Times New Roman"/>
          <w:b/>
          <w:color w:val="auto"/>
          <w:sz w:val="28"/>
          <w:szCs w:val="28"/>
          <w:highlight w:val="none"/>
        </w:rPr>
        <w:t xml:space="preserve">   （三）申报与评审程序</w:t>
      </w:r>
    </w:p>
    <w:p>
      <w:pPr>
        <w:spacing w:line="360" w:lineRule="auto"/>
        <w:ind w:firstLine="48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1．学院按照通知要求，制定本学院创新计划实施方案，组织开展创新计划遴选工作。各学院要认真做好申报材料的审核、汇总和评审工作，坚持公平、公正和公开原则，择优推荐。</w:t>
      </w:r>
    </w:p>
    <w:p>
      <w:pPr>
        <w:spacing w:line="360" w:lineRule="auto"/>
        <w:ind w:firstLine="48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2．申请人填写《江苏省研究生科研创新计划项目申报书》或《江苏省研究生实践创新计划项目申报书》，经导师审核后提交至所在学院，由</w:t>
      </w:r>
      <w:r>
        <w:rPr>
          <w:rFonts w:ascii="Times New Roman" w:hAnsi="Times New Roman" w:eastAsia="仿宋" w:cs="Times New Roman"/>
          <w:b/>
          <w:color w:val="auto"/>
          <w:sz w:val="28"/>
          <w:szCs w:val="28"/>
          <w:highlight w:val="none"/>
        </w:rPr>
        <w:t>学院审核遴选</w:t>
      </w:r>
      <w:r>
        <w:rPr>
          <w:rFonts w:ascii="Times New Roman" w:hAnsi="Times New Roman" w:eastAsia="仿宋" w:cs="Times New Roman"/>
          <w:color w:val="auto"/>
          <w:sz w:val="28"/>
          <w:szCs w:val="28"/>
          <w:highlight w:val="none"/>
        </w:rPr>
        <w:t>后推荐上报至研究生院。</w:t>
      </w:r>
    </w:p>
    <w:p>
      <w:pPr>
        <w:spacing w:line="360" w:lineRule="auto"/>
        <w:ind w:firstLine="48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3．研究生院确定立项名单，并公示5个工作日；公示无异议后，统一报送省教育厅审批。</w:t>
      </w:r>
    </w:p>
    <w:p>
      <w:pPr>
        <w:spacing w:line="360" w:lineRule="auto"/>
        <w:ind w:firstLine="480"/>
        <w:rPr>
          <w:rFonts w:ascii="Times New Roman" w:hAnsi="Times New Roman" w:eastAsia="仿宋" w:cs="Times New Roman"/>
          <w:b/>
          <w:color w:val="auto"/>
          <w:sz w:val="28"/>
          <w:szCs w:val="28"/>
          <w:highlight w:val="none"/>
        </w:rPr>
      </w:pPr>
      <w:r>
        <w:rPr>
          <w:rFonts w:ascii="Times New Roman" w:hAnsi="Times New Roman" w:eastAsia="仿宋" w:cs="Times New Roman"/>
          <w:b/>
          <w:color w:val="auto"/>
          <w:sz w:val="28"/>
          <w:szCs w:val="28"/>
          <w:highlight w:val="none"/>
        </w:rPr>
        <w:t>三、项目管理</w:t>
      </w:r>
    </w:p>
    <w:p>
      <w:pPr>
        <w:spacing w:line="360" w:lineRule="auto"/>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 xml:space="preserve">   （一）各学院负责项目日常管理工作，包括组织申报、过程管理</w:t>
      </w: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lang w:val="en-US" w:eastAsia="zh-CN"/>
        </w:rPr>
        <w:t>结项管理</w:t>
      </w:r>
      <w:r>
        <w:rPr>
          <w:rFonts w:ascii="Times New Roman" w:hAnsi="Times New Roman" w:eastAsia="仿宋" w:cs="Times New Roman"/>
          <w:color w:val="auto"/>
          <w:sz w:val="28"/>
          <w:szCs w:val="28"/>
          <w:highlight w:val="none"/>
        </w:rPr>
        <w:t>。</w:t>
      </w:r>
    </w:p>
    <w:p>
      <w:pPr>
        <w:spacing w:line="360" w:lineRule="auto"/>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 xml:space="preserve">   （二）研究生院负责项目申报审查、立项公布、结题考核和绩效评价等</w:t>
      </w:r>
      <w:r>
        <w:rPr>
          <w:rFonts w:hint="eastAsia" w:ascii="Times New Roman" w:hAnsi="Times New Roman"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lang w:val="en-US" w:eastAsia="zh-CN"/>
        </w:rPr>
        <w:t>研究生院对</w:t>
      </w:r>
      <w:r>
        <w:rPr>
          <w:rFonts w:ascii="Times New Roman" w:hAnsi="Times New Roman" w:eastAsia="仿宋" w:cs="Times New Roman"/>
          <w:color w:val="auto"/>
          <w:sz w:val="28"/>
          <w:szCs w:val="28"/>
          <w:highlight w:val="none"/>
        </w:rPr>
        <w:t>。</w:t>
      </w:r>
    </w:p>
    <w:p>
      <w:pPr>
        <w:spacing w:line="360" w:lineRule="auto"/>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 xml:space="preserve">   （三）项目承担者应按照研究计划和有关要求认真完成研究任务，并承担与项目有关的学术与法律责任。有下列情形之一的，学校将予以撤项并追回资助：不再是本单位研究生的；不能继续开展研究工作的；在科学研究中有剽窃他人科学研究成果或弄虚作假等学术不端行为的；无法按期结题的；结题验收不合格的。</w:t>
      </w:r>
    </w:p>
    <w:p>
      <w:pPr>
        <w:spacing w:line="360" w:lineRule="auto"/>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 xml:space="preserve">   （四）项目承担者的导师负有重要的培养指导职责，应对项目实施予以全程指导，通过项目实施对申请者进行严格规范的科研与实践训练，并且确保项目按期结题。</w:t>
      </w:r>
    </w:p>
    <w:p>
      <w:pPr>
        <w:spacing w:line="360" w:lineRule="auto"/>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 xml:space="preserve">   （五）项目承担者发表的论文、专著等成果，均应标注</w:t>
      </w:r>
      <w:r>
        <w:rPr>
          <w:rFonts w:ascii="Times New Roman" w:hAnsi="Times New Roman" w:eastAsia="仿宋" w:cs="Times New Roman"/>
          <w:b/>
          <w:color w:val="auto"/>
          <w:sz w:val="28"/>
          <w:szCs w:val="28"/>
          <w:highlight w:val="none"/>
        </w:rPr>
        <w:t>“江苏省研究生科研与实践创新计划项目”</w:t>
      </w:r>
      <w:r>
        <w:rPr>
          <w:rFonts w:ascii="Times New Roman" w:hAnsi="Times New Roman" w:eastAsia="仿宋" w:cs="Times New Roman"/>
          <w:color w:val="auto"/>
          <w:sz w:val="28"/>
          <w:szCs w:val="28"/>
          <w:highlight w:val="none"/>
        </w:rPr>
        <w:t>及项目批准号，未标注的不得作为结题评价材料。在国际期刊发表的论文、专著等成果，均应标注“Postgraduate Research &amp;Practice Innovation Program of Jiangsu Province”。项目完成后，承担者应填写《江苏省研究生科研与实践创新计划项目结题报告书》（附成果材料），经导师、学科负责人和同行专家审核同意后，将结题报告书和成果材料提交研究生院。</w:t>
      </w:r>
    </w:p>
    <w:p>
      <w:pPr>
        <w:spacing w:line="360" w:lineRule="auto"/>
        <w:rPr>
          <w:rFonts w:ascii="黑体" w:hAnsi="黑体" w:eastAsia="黑体" w:cs="Times New Roman"/>
          <w:color w:val="auto"/>
          <w:sz w:val="28"/>
          <w:szCs w:val="28"/>
          <w:highlight w:val="none"/>
        </w:rPr>
      </w:pPr>
      <w:r>
        <w:rPr>
          <w:rFonts w:ascii="Times New Roman" w:hAnsi="Times New Roman" w:eastAsia="仿宋" w:cs="Times New Roman"/>
          <w:b/>
          <w:color w:val="auto"/>
          <w:sz w:val="28"/>
          <w:szCs w:val="28"/>
          <w:highlight w:val="none"/>
        </w:rPr>
        <w:t xml:space="preserve">  </w:t>
      </w:r>
      <w:r>
        <w:rPr>
          <w:rFonts w:ascii="Times New Roman" w:hAnsi="Times New Roman" w:eastAsia="仿宋" w:cs="Times New Roman"/>
          <w:color w:val="auto"/>
          <w:sz w:val="28"/>
          <w:szCs w:val="28"/>
          <w:highlight w:val="none"/>
        </w:rPr>
        <w:t xml:space="preserve"> （六）研究生院对申请结题项目进行审核。审核通过后报省学位委员会办公室，并颁发结题证书。</w:t>
      </w:r>
      <w:r>
        <w:rPr>
          <w:rFonts w:ascii="黑体" w:hAnsi="黑体" w:eastAsia="黑体" w:cs="Times New Roman"/>
          <w:color w:val="auto"/>
          <w:sz w:val="28"/>
          <w:szCs w:val="28"/>
          <w:highlight w:val="none"/>
        </w:rPr>
        <w:t>项目未结题的研究生不能进行学位论文答辩。</w:t>
      </w:r>
    </w:p>
    <w:p>
      <w:pPr>
        <w:spacing w:line="360" w:lineRule="auto"/>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 xml:space="preserve">   （七）研究生院负责结题材料的归档工作。</w:t>
      </w:r>
    </w:p>
    <w:p>
      <w:pPr>
        <w:spacing w:line="360" w:lineRule="auto"/>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 xml:space="preserve">   （八）经费管理</w:t>
      </w:r>
    </w:p>
    <w:p>
      <w:pPr>
        <w:spacing w:line="360" w:lineRule="auto"/>
        <w:ind w:firstLine="48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1．省教育厅批准立项后，学校配套资金资助经费的项目，研究生院将分别设立专项账户，实行专款专用，按相关经费报账要求，实报实销。</w:t>
      </w:r>
    </w:p>
    <w:p>
      <w:pPr>
        <w:spacing w:line="360" w:lineRule="auto"/>
        <w:ind w:firstLine="48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2．项目经费的使用范围包括：资料费（含与项目研究相关的打印、复印费，图书等文献资料的购置费），消耗实验材料费，为完成项目参加的学术会议费、必需的调研差旅费，与研究课题相关的论文、著作出版费及成果鉴定费等。资助经费不得用于购置设备及与研究项目无关的开支。</w:t>
      </w:r>
    </w:p>
    <w:p>
      <w:pPr>
        <w:spacing w:line="360" w:lineRule="auto"/>
        <w:ind w:firstLine="480"/>
        <w:rPr>
          <w:rFonts w:ascii="Times New Roman" w:hAnsi="Times New Roman" w:eastAsia="仿宋" w:cs="Times New Roman"/>
          <w:b/>
          <w:color w:val="auto"/>
          <w:sz w:val="28"/>
          <w:szCs w:val="28"/>
          <w:highlight w:val="none"/>
        </w:rPr>
      </w:pPr>
      <w:r>
        <w:rPr>
          <w:rFonts w:ascii="Times New Roman" w:hAnsi="Times New Roman" w:eastAsia="仿宋" w:cs="Times New Roman"/>
          <w:b/>
          <w:color w:val="auto"/>
          <w:sz w:val="28"/>
          <w:szCs w:val="28"/>
          <w:highlight w:val="none"/>
        </w:rPr>
        <w:t>四、其他规定与说明</w:t>
      </w:r>
    </w:p>
    <w:p>
      <w:pPr>
        <w:spacing w:line="360" w:lineRule="auto"/>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1．如果研究生导师所指导的研究生中存在无法按期结题、主动放弃或结题验收不合格等情况的，则该导师2年</w:t>
      </w:r>
      <w:r>
        <w:rPr>
          <w:rFonts w:hint="eastAsia" w:ascii="Times New Roman" w:hAnsi="Times New Roman" w:eastAsia="仿宋" w:cs="Times New Roman"/>
          <w:color w:val="auto"/>
          <w:sz w:val="28"/>
          <w:szCs w:val="28"/>
          <w:highlight w:val="none"/>
        </w:rPr>
        <w:t>内</w:t>
      </w:r>
      <w:r>
        <w:rPr>
          <w:rFonts w:ascii="Times New Roman" w:hAnsi="Times New Roman" w:eastAsia="仿宋" w:cs="Times New Roman"/>
          <w:color w:val="auto"/>
          <w:sz w:val="28"/>
          <w:szCs w:val="28"/>
          <w:highlight w:val="none"/>
        </w:rPr>
        <w:t>所指导的在读研究生申请项目将不予立项资助。</w:t>
      </w:r>
    </w:p>
    <w:p>
      <w:pPr>
        <w:spacing w:line="360" w:lineRule="auto"/>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 xml:space="preserve">2. </w:t>
      </w:r>
      <w:r>
        <w:rPr>
          <w:rFonts w:hint="eastAsia" w:ascii="Times New Roman" w:hAnsi="Times New Roman" w:eastAsia="仿宋" w:cs="Times New Roman"/>
          <w:color w:val="auto"/>
          <w:sz w:val="28"/>
          <w:szCs w:val="28"/>
          <w:highlight w:val="none"/>
        </w:rPr>
        <w:t>请各学院重视研究生科研与实践创新项目的实施与进展，</w:t>
      </w:r>
      <w:r>
        <w:rPr>
          <w:rFonts w:hint="eastAsia" w:ascii="黑体" w:hAnsi="黑体" w:eastAsia="黑体" w:cs="黑体"/>
          <w:color w:val="auto"/>
          <w:sz w:val="28"/>
          <w:szCs w:val="28"/>
          <w:highlight w:val="none"/>
        </w:rPr>
        <w:t>学校将根据项目推进及完成情况纳入研究生招生指标联动管理</w:t>
      </w:r>
      <w:r>
        <w:rPr>
          <w:rFonts w:hint="eastAsia" w:ascii="Times New Roman" w:hAnsi="Times New Roman" w:eastAsia="仿宋" w:cs="Times New Roman"/>
          <w:color w:val="auto"/>
          <w:sz w:val="28"/>
          <w:szCs w:val="28"/>
          <w:highlight w:val="none"/>
        </w:rPr>
        <w:t>。</w:t>
      </w:r>
    </w:p>
    <w:p>
      <w:pPr>
        <w:spacing w:line="360" w:lineRule="auto"/>
        <w:ind w:firstLine="560" w:firstLineChars="200"/>
        <w:rPr>
          <w:rFonts w:ascii="Times New Roman" w:hAnsi="Times New Roman" w:eastAsia="仿宋" w:cs="Times New Roman"/>
          <w:color w:val="auto"/>
          <w:sz w:val="28"/>
          <w:szCs w:val="28"/>
          <w:highlight w:val="none"/>
        </w:rPr>
      </w:pPr>
      <w:r>
        <w:rPr>
          <w:rFonts w:ascii="Times New Roman" w:hAnsi="Times New Roman" w:eastAsia="仿宋" w:cs="Times New Roman"/>
          <w:color w:val="auto"/>
          <w:sz w:val="28"/>
          <w:szCs w:val="28"/>
          <w:highlight w:val="none"/>
        </w:rPr>
        <w:t>3. 本实施方案由研究生院负责解释。</w:t>
      </w:r>
    </w:p>
    <w:p>
      <w:pPr>
        <w:spacing w:line="360" w:lineRule="auto"/>
        <w:ind w:firstLine="480"/>
        <w:rPr>
          <w:rFonts w:ascii="Times New Roman" w:hAnsi="Times New Roman" w:eastAsia="仿宋" w:cs="Times New Roman"/>
          <w:color w:val="auto"/>
          <w:sz w:val="28"/>
          <w:szCs w:val="28"/>
          <w:highlight w:val="none"/>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1325381"/>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3YTA1M2Q4NzU1MzA1NzI2YTQ3ZmExNzgwNjBkZDMifQ=="/>
  </w:docVars>
  <w:rsids>
    <w:rsidRoot w:val="00F83E12"/>
    <w:rsid w:val="00075BC5"/>
    <w:rsid w:val="000768FE"/>
    <w:rsid w:val="000A7C8C"/>
    <w:rsid w:val="000B6305"/>
    <w:rsid w:val="000B6C5C"/>
    <w:rsid w:val="000B702C"/>
    <w:rsid w:val="000B7E82"/>
    <w:rsid w:val="000C2C24"/>
    <w:rsid w:val="000D6A9E"/>
    <w:rsid w:val="000E2B7F"/>
    <w:rsid w:val="000E53B3"/>
    <w:rsid w:val="0013385E"/>
    <w:rsid w:val="00142FC3"/>
    <w:rsid w:val="00143280"/>
    <w:rsid w:val="0015770A"/>
    <w:rsid w:val="00160279"/>
    <w:rsid w:val="0017169E"/>
    <w:rsid w:val="00182193"/>
    <w:rsid w:val="001B10B8"/>
    <w:rsid w:val="001B6C75"/>
    <w:rsid w:val="001C6950"/>
    <w:rsid w:val="001D3001"/>
    <w:rsid w:val="001D5E15"/>
    <w:rsid w:val="001D6DD6"/>
    <w:rsid w:val="001E5399"/>
    <w:rsid w:val="001F003E"/>
    <w:rsid w:val="00200005"/>
    <w:rsid w:val="00202AE4"/>
    <w:rsid w:val="00214138"/>
    <w:rsid w:val="0022170D"/>
    <w:rsid w:val="002230E8"/>
    <w:rsid w:val="00227ED3"/>
    <w:rsid w:val="00252CA9"/>
    <w:rsid w:val="002541C0"/>
    <w:rsid w:val="002866BE"/>
    <w:rsid w:val="002905A8"/>
    <w:rsid w:val="002967F1"/>
    <w:rsid w:val="002A404B"/>
    <w:rsid w:val="002B17AF"/>
    <w:rsid w:val="002C0023"/>
    <w:rsid w:val="002C2F2C"/>
    <w:rsid w:val="002D40F9"/>
    <w:rsid w:val="002E01B7"/>
    <w:rsid w:val="002F1BEF"/>
    <w:rsid w:val="00316F1E"/>
    <w:rsid w:val="00326CFD"/>
    <w:rsid w:val="003574F0"/>
    <w:rsid w:val="003634EA"/>
    <w:rsid w:val="00375325"/>
    <w:rsid w:val="00391BD5"/>
    <w:rsid w:val="003921B3"/>
    <w:rsid w:val="003928F8"/>
    <w:rsid w:val="003954B8"/>
    <w:rsid w:val="003A2FA7"/>
    <w:rsid w:val="003A41BF"/>
    <w:rsid w:val="003B2CC6"/>
    <w:rsid w:val="003B6D76"/>
    <w:rsid w:val="003C412E"/>
    <w:rsid w:val="003D3EAB"/>
    <w:rsid w:val="003E644F"/>
    <w:rsid w:val="003F4124"/>
    <w:rsid w:val="0041435E"/>
    <w:rsid w:val="00422088"/>
    <w:rsid w:val="004317E2"/>
    <w:rsid w:val="004356AE"/>
    <w:rsid w:val="00471BC8"/>
    <w:rsid w:val="0047385B"/>
    <w:rsid w:val="00473CE2"/>
    <w:rsid w:val="00473D2F"/>
    <w:rsid w:val="004823F8"/>
    <w:rsid w:val="00497CA4"/>
    <w:rsid w:val="004B6357"/>
    <w:rsid w:val="004B70B5"/>
    <w:rsid w:val="004C6C39"/>
    <w:rsid w:val="004D0C53"/>
    <w:rsid w:val="004D6C9C"/>
    <w:rsid w:val="004E0D9C"/>
    <w:rsid w:val="004E13CA"/>
    <w:rsid w:val="004F2454"/>
    <w:rsid w:val="0052097A"/>
    <w:rsid w:val="00524B41"/>
    <w:rsid w:val="005361E2"/>
    <w:rsid w:val="00541CC3"/>
    <w:rsid w:val="005544AA"/>
    <w:rsid w:val="0055455D"/>
    <w:rsid w:val="00557ECF"/>
    <w:rsid w:val="00563CCE"/>
    <w:rsid w:val="00584A2A"/>
    <w:rsid w:val="00594EB4"/>
    <w:rsid w:val="005A4C26"/>
    <w:rsid w:val="005B1207"/>
    <w:rsid w:val="005C5A59"/>
    <w:rsid w:val="005E1636"/>
    <w:rsid w:val="005F028B"/>
    <w:rsid w:val="005F5E5C"/>
    <w:rsid w:val="005F7BB1"/>
    <w:rsid w:val="006203B1"/>
    <w:rsid w:val="006208BD"/>
    <w:rsid w:val="00620A68"/>
    <w:rsid w:val="00637EFD"/>
    <w:rsid w:val="0065575A"/>
    <w:rsid w:val="00677BCC"/>
    <w:rsid w:val="00695F74"/>
    <w:rsid w:val="006A1456"/>
    <w:rsid w:val="006D42CE"/>
    <w:rsid w:val="006E0262"/>
    <w:rsid w:val="006F721F"/>
    <w:rsid w:val="007076C1"/>
    <w:rsid w:val="007079B4"/>
    <w:rsid w:val="00722A70"/>
    <w:rsid w:val="007276FB"/>
    <w:rsid w:val="007350CD"/>
    <w:rsid w:val="00737B32"/>
    <w:rsid w:val="00752EA9"/>
    <w:rsid w:val="0076015D"/>
    <w:rsid w:val="00767422"/>
    <w:rsid w:val="00781B04"/>
    <w:rsid w:val="00786F64"/>
    <w:rsid w:val="00795AF1"/>
    <w:rsid w:val="007A0879"/>
    <w:rsid w:val="00820EB2"/>
    <w:rsid w:val="00844F10"/>
    <w:rsid w:val="00860D3C"/>
    <w:rsid w:val="00875AE6"/>
    <w:rsid w:val="008877C4"/>
    <w:rsid w:val="008A1C2F"/>
    <w:rsid w:val="008A69BE"/>
    <w:rsid w:val="008A6A32"/>
    <w:rsid w:val="008C291C"/>
    <w:rsid w:val="008D3867"/>
    <w:rsid w:val="008E3B9A"/>
    <w:rsid w:val="008F0B21"/>
    <w:rsid w:val="00904C45"/>
    <w:rsid w:val="00911BE2"/>
    <w:rsid w:val="0091395F"/>
    <w:rsid w:val="00927F40"/>
    <w:rsid w:val="0093680D"/>
    <w:rsid w:val="00937141"/>
    <w:rsid w:val="00942583"/>
    <w:rsid w:val="00953F40"/>
    <w:rsid w:val="00957EB6"/>
    <w:rsid w:val="00960419"/>
    <w:rsid w:val="009715E3"/>
    <w:rsid w:val="00971BC9"/>
    <w:rsid w:val="009A09EB"/>
    <w:rsid w:val="009B56D1"/>
    <w:rsid w:val="009C5508"/>
    <w:rsid w:val="00A00EAA"/>
    <w:rsid w:val="00A02CAA"/>
    <w:rsid w:val="00A0688E"/>
    <w:rsid w:val="00A20692"/>
    <w:rsid w:val="00A20AD6"/>
    <w:rsid w:val="00A2119D"/>
    <w:rsid w:val="00A3439D"/>
    <w:rsid w:val="00A64568"/>
    <w:rsid w:val="00A66EFD"/>
    <w:rsid w:val="00A761D2"/>
    <w:rsid w:val="00AA7B45"/>
    <w:rsid w:val="00AD144C"/>
    <w:rsid w:val="00AE5360"/>
    <w:rsid w:val="00AF2351"/>
    <w:rsid w:val="00AF2A92"/>
    <w:rsid w:val="00AF3CDE"/>
    <w:rsid w:val="00B21DF4"/>
    <w:rsid w:val="00B32875"/>
    <w:rsid w:val="00B47BC8"/>
    <w:rsid w:val="00B92BB1"/>
    <w:rsid w:val="00B93F21"/>
    <w:rsid w:val="00BC658C"/>
    <w:rsid w:val="00BD2798"/>
    <w:rsid w:val="00BF2E87"/>
    <w:rsid w:val="00BF79E5"/>
    <w:rsid w:val="00C0753B"/>
    <w:rsid w:val="00C17C78"/>
    <w:rsid w:val="00C24D05"/>
    <w:rsid w:val="00C315B0"/>
    <w:rsid w:val="00C344AF"/>
    <w:rsid w:val="00C4241F"/>
    <w:rsid w:val="00C6214B"/>
    <w:rsid w:val="00C655A5"/>
    <w:rsid w:val="00C83F37"/>
    <w:rsid w:val="00C86AF2"/>
    <w:rsid w:val="00CA3BBB"/>
    <w:rsid w:val="00CD4CFC"/>
    <w:rsid w:val="00CD6446"/>
    <w:rsid w:val="00D019BE"/>
    <w:rsid w:val="00D0274D"/>
    <w:rsid w:val="00D02B15"/>
    <w:rsid w:val="00D17FD9"/>
    <w:rsid w:val="00D20CE0"/>
    <w:rsid w:val="00D22D03"/>
    <w:rsid w:val="00D24B0F"/>
    <w:rsid w:val="00D31EF2"/>
    <w:rsid w:val="00D401FA"/>
    <w:rsid w:val="00D455A0"/>
    <w:rsid w:val="00D469C4"/>
    <w:rsid w:val="00D66550"/>
    <w:rsid w:val="00D66F56"/>
    <w:rsid w:val="00DA39C8"/>
    <w:rsid w:val="00DA5319"/>
    <w:rsid w:val="00DC20C4"/>
    <w:rsid w:val="00DE1C00"/>
    <w:rsid w:val="00E30508"/>
    <w:rsid w:val="00E35DB0"/>
    <w:rsid w:val="00E65B10"/>
    <w:rsid w:val="00E7128F"/>
    <w:rsid w:val="00E84E64"/>
    <w:rsid w:val="00E84F68"/>
    <w:rsid w:val="00E85F2A"/>
    <w:rsid w:val="00E86D03"/>
    <w:rsid w:val="00E950C9"/>
    <w:rsid w:val="00EA1D65"/>
    <w:rsid w:val="00EA5518"/>
    <w:rsid w:val="00EA5863"/>
    <w:rsid w:val="00EB6164"/>
    <w:rsid w:val="00EC5360"/>
    <w:rsid w:val="00EF267E"/>
    <w:rsid w:val="00EF6A8C"/>
    <w:rsid w:val="00F12E96"/>
    <w:rsid w:val="00F13F17"/>
    <w:rsid w:val="00F22A9B"/>
    <w:rsid w:val="00F244B3"/>
    <w:rsid w:val="00F24ADC"/>
    <w:rsid w:val="00F30676"/>
    <w:rsid w:val="00F4755C"/>
    <w:rsid w:val="00F83E12"/>
    <w:rsid w:val="00F84E15"/>
    <w:rsid w:val="00FA3B02"/>
    <w:rsid w:val="00FB3055"/>
    <w:rsid w:val="00FD3647"/>
    <w:rsid w:val="00FE1546"/>
    <w:rsid w:val="00FF00C0"/>
    <w:rsid w:val="00FF05A2"/>
    <w:rsid w:val="00FF0B4B"/>
    <w:rsid w:val="00FF750C"/>
    <w:rsid w:val="1BE263CD"/>
    <w:rsid w:val="279D025F"/>
    <w:rsid w:val="28357A8F"/>
    <w:rsid w:val="399B68E3"/>
    <w:rsid w:val="401924BE"/>
    <w:rsid w:val="528955AD"/>
    <w:rsid w:val="5827388E"/>
    <w:rsid w:val="7A2701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autoRedefine/>
    <w:semiHidden/>
    <w:unhideWhenUsed/>
    <w:qFormat/>
    <w:uiPriority w:val="99"/>
    <w:pPr>
      <w:ind w:left="100" w:leftChars="2500"/>
    </w:pPr>
  </w:style>
  <w:style w:type="paragraph" w:styleId="3">
    <w:name w:val="Balloon Text"/>
    <w:basedOn w:val="1"/>
    <w:link w:val="13"/>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日期 字符"/>
    <w:basedOn w:val="8"/>
    <w:link w:val="2"/>
    <w:autoRedefine/>
    <w:semiHidden/>
    <w:qFormat/>
    <w:uiPriority w:val="99"/>
  </w:style>
  <w:style w:type="paragraph" w:styleId="10">
    <w:name w:val="List Paragraph"/>
    <w:basedOn w:val="1"/>
    <w:autoRedefine/>
    <w:qFormat/>
    <w:uiPriority w:val="34"/>
    <w:pPr>
      <w:ind w:firstLine="420" w:firstLineChars="200"/>
    </w:p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character" w:customStyle="1" w:styleId="13">
    <w:name w:val="批注框文本 字符"/>
    <w:basedOn w:val="8"/>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343</Words>
  <Characters>1961</Characters>
  <Lines>16</Lines>
  <Paragraphs>4</Paragraphs>
  <TotalTime>995</TotalTime>
  <ScaleCrop>false</ScaleCrop>
  <LinksUpToDate>false</LinksUpToDate>
  <CharactersWithSpaces>2300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2023-03-07T03:09:00Z</dcterms:created>
  <dc:creator>hp</dc:creator>
  <cp:lastModifiedBy>柒小鱼</cp:lastModifiedBy>
  <cp:lastPrinted>2017-05-08T14:27:00Z</cp:lastPrinted>
  <dcterms:modified xsi:type="dcterms:W3CDTF">2024-03-07T02:15:29Z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3B3118015F1F4DFB84D63BEF4374CD80_13</vt:lpwstr>
  </property>
</Properties>
</file>